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FE1AAF">
        <w:rPr>
          <w:rStyle w:val="BLOCKBOLD"/>
          <w:rFonts w:ascii="Calibri" w:hAnsi="Calibri"/>
          <w:szCs w:val="20"/>
        </w:rPr>
        <w:t>le</w:t>
      </w:r>
      <w:r w:rsidR="00FE1AAF" w:rsidRPr="00FE1AAF">
        <w:rPr>
          <w:rStyle w:val="BLOCKBOLD"/>
          <w:rFonts w:ascii="Calibri" w:hAnsi="Calibri"/>
          <w:szCs w:val="20"/>
        </w:rPr>
        <w:t xml:space="preserve"> New Subscription Autodesk per Sogei, Agenzia delle Entrate e Agenzia delle Dogane e dei Monopoli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</w:t>
      </w:r>
      <w:r w:rsidR="00FE1AAF"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="00FE1AAF">
        <w:rPr>
          <w:rFonts w:ascii="Calibri" w:hAnsi="Calibri" w:cs="Trebuchet MS"/>
          <w:szCs w:val="20"/>
        </w:rPr>
        <w:t xml:space="preserve"> 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_______________ (mandataria/mandante; capofila/consorziata) ____________</w:t>
      </w:r>
      <w:r w:rsidR="00FE1AAF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FE1AAF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>____________</w:t>
      </w:r>
      <w:r w:rsidR="00863A5C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863A5C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863A5C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863A5C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Default="00863A5C" w:rsidP="00863A5C">
      <w:pPr>
        <w:pStyle w:val="Numeroelenco"/>
        <w:numPr>
          <w:ilvl w:val="0"/>
          <w:numId w:val="0"/>
        </w:numPr>
        <w:ind w:firstLine="708"/>
        <w:rPr>
          <w:rFonts w:ascii="Calibri" w:hAnsi="Calibri"/>
        </w:rPr>
      </w:pPr>
      <w:r>
        <w:rPr>
          <w:rFonts w:ascii="Calibri" w:hAnsi="Calibri" w:cs="Calibri"/>
        </w:rPr>
        <w:t>_</w:t>
      </w:r>
      <w:bookmarkStart w:id="0" w:name="_GoBack"/>
      <w:bookmarkEnd w:id="0"/>
      <w:r>
        <w:rPr>
          <w:rFonts w:ascii="Calibri" w:hAnsi="Calibri" w:cs="Calibri"/>
        </w:rPr>
        <w:t xml:space="preserve">___________ </w:t>
      </w:r>
      <w:r w:rsidR="00B128A1" w:rsidRPr="000C39E5">
        <w:rPr>
          <w:rFonts w:ascii="Calibri" w:hAnsi="Calibri" w:cs="Calibri"/>
        </w:rPr>
        <w:t>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863A5C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863A5C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863A5C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210455" w:rsidRPr="00FC394B" w:rsidRDefault="00473291" w:rsidP="00863A5C">
      <w:pPr>
        <w:pStyle w:val="Corpodeltesto2"/>
        <w:rPr>
          <w:rFonts w:ascii="Calibri" w:hAnsi="Calibri"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</w:t>
      </w:r>
      <w:r w:rsidR="00210455" w:rsidRPr="00FC394B">
        <w:rPr>
          <w:rFonts w:ascii="Calibri" w:hAnsi="Calibri"/>
          <w:i/>
          <w:szCs w:val="20"/>
        </w:rPr>
        <w:lastRenderedPageBreak/>
        <w:t>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5C" w:rsidRPr="00E84153" w:rsidRDefault="00863A5C" w:rsidP="00863A5C">
    <w:pPr>
      <w:pStyle w:val="Pidipagina"/>
      <w:rPr>
        <w:noProof/>
      </w:rPr>
    </w:pPr>
    <w:r w:rsidRPr="00E84153">
      <w:rPr>
        <w:noProof/>
      </w:rPr>
      <w:t xml:space="preserve">Classificazione del documento: Consip </w:t>
    </w:r>
    <w:r>
      <w:rPr>
        <w:noProof/>
      </w:rPr>
      <w:t>P</w:t>
    </w:r>
    <w:r w:rsidRPr="00E84153">
      <w:rPr>
        <w:noProof/>
      </w:rPr>
      <w:t>ublic</w:t>
    </w:r>
  </w:p>
  <w:p w:rsidR="00863A5C" w:rsidRPr="00FE1AAF" w:rsidRDefault="00863A5C" w:rsidP="00863A5C">
    <w:pPr>
      <w:pStyle w:val="Pidipagina"/>
      <w:rPr>
        <w:noProof/>
      </w:rPr>
    </w:pPr>
    <w:r w:rsidRPr="00FE1AAF">
      <w:rPr>
        <w:noProof/>
      </w:rPr>
      <w:t>Procedura negoziata su MEPA (ex art. 36 c. 2, lett. b) e c. 6 - d.lgs. 50/2016)</w:t>
    </w:r>
    <w:r w:rsidRPr="00E84153">
      <w:rPr>
        <w:noProof/>
      </w:rPr>
      <w:t xml:space="preserve"> per </w:t>
    </w:r>
    <w:r>
      <w:rPr>
        <w:noProof/>
      </w:rPr>
      <w:t xml:space="preserve">l’Affidamento di </w:t>
    </w:r>
    <w:r w:rsidRPr="00FE1AAF">
      <w:rPr>
        <w:noProof/>
      </w:rPr>
      <w:t>New Subscription Autodesk per Sogei, Agenzia delle Entrate e Agenzia delle Dogane e dei Monopoli</w:t>
    </w:r>
    <w:r>
      <w:rPr>
        <w:noProof/>
      </w:rPr>
      <w:t>.</w:t>
    </w:r>
    <w:r w:rsidRPr="00FE1AAF">
      <w:rPr>
        <w:i/>
        <w:noProof/>
      </w:rPr>
      <w:t xml:space="preserve"> 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63A5C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63A5C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63A5C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63A5C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  <w:rPr>
        <w:noProof/>
      </w:rPr>
    </w:pPr>
    <w:r w:rsidRPr="00E84153">
      <w:rPr>
        <w:noProof/>
      </w:rPr>
      <w:t xml:space="preserve">Classificazione del documento: Consip </w:t>
    </w:r>
    <w:r w:rsidR="00FE1AAF">
      <w:rPr>
        <w:noProof/>
      </w:rPr>
      <w:t>P</w:t>
    </w:r>
    <w:r w:rsidRPr="00E84153">
      <w:rPr>
        <w:noProof/>
      </w:rPr>
      <w:t>ublic</w:t>
    </w:r>
  </w:p>
  <w:p w:rsidR="00E84153" w:rsidRPr="00FE1AAF" w:rsidRDefault="00FE1AAF" w:rsidP="008556FB">
    <w:pPr>
      <w:pStyle w:val="Pidipagina"/>
      <w:rPr>
        <w:noProof/>
      </w:rPr>
    </w:pPr>
    <w:r w:rsidRPr="00FE1AAF">
      <w:rPr>
        <w:noProof/>
      </w:rPr>
      <w:t>Procedura negoziata su MEPA (ex art. 36 c</w:t>
    </w:r>
    <w:r w:rsidRPr="00FE1AAF">
      <w:rPr>
        <w:noProof/>
      </w:rPr>
      <w:t>.</w:t>
    </w:r>
    <w:r w:rsidRPr="00FE1AAF">
      <w:rPr>
        <w:noProof/>
      </w:rPr>
      <w:t xml:space="preserve"> 2, lett</w:t>
    </w:r>
    <w:r w:rsidRPr="00FE1AAF">
      <w:rPr>
        <w:noProof/>
      </w:rPr>
      <w:t>.</w:t>
    </w:r>
    <w:r w:rsidRPr="00FE1AAF">
      <w:rPr>
        <w:noProof/>
      </w:rPr>
      <w:t xml:space="preserve"> b) e c</w:t>
    </w:r>
    <w:r w:rsidRPr="00FE1AAF">
      <w:rPr>
        <w:noProof/>
      </w:rPr>
      <w:t>.</w:t>
    </w:r>
    <w:r w:rsidRPr="00FE1AAF">
      <w:rPr>
        <w:noProof/>
      </w:rPr>
      <w:t xml:space="preserve"> 6 - d.lgs. 50/2016)</w:t>
    </w:r>
    <w:r w:rsidR="00E84153" w:rsidRPr="00E84153">
      <w:rPr>
        <w:noProof/>
      </w:rPr>
      <w:t xml:space="preserve"> per </w:t>
    </w:r>
    <w:r>
      <w:rPr>
        <w:noProof/>
      </w:rPr>
      <w:t xml:space="preserve">l’Affidamento di </w:t>
    </w:r>
    <w:r w:rsidRPr="00FE1AAF">
      <w:rPr>
        <w:noProof/>
      </w:rPr>
      <w:t>New Subscription Autodesk per Sogei, Agenzia delle Entrate e Agenzia delle Dogane e dei Monopoli</w:t>
    </w:r>
    <w:r>
      <w:rPr>
        <w:noProof/>
      </w:rPr>
      <w:t>.</w:t>
    </w:r>
    <w:r w:rsidR="00E84153" w:rsidRPr="00FE1AAF">
      <w:rPr>
        <w:i/>
        <w:noProof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63A5C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63A5C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63A5C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63A5C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3A5C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1AAF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0C252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2020-06-10T15:45:00Z</dcterms:created>
  <dcterms:modified xsi:type="dcterms:W3CDTF">2020-06-10T15:45:00Z</dcterms:modified>
</cp:coreProperties>
</file>